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9" w:rsidRDefault="00BD0CE9">
      <w:pPr>
        <w:rPr>
          <w:b/>
          <w:bCs/>
        </w:rPr>
      </w:pPr>
    </w:p>
    <w:p w:rsidR="00BD0CE9" w:rsidRDefault="00BD0CE9">
      <w:pPr>
        <w:rPr>
          <w:b/>
          <w:bCs/>
        </w:rPr>
      </w:pPr>
    </w:p>
    <w:p w:rsidR="00BD0CE9" w:rsidRDefault="00BD0CE9">
      <w:pPr>
        <w:rPr>
          <w:b/>
          <w:bCs/>
          <w:sz w:val="28"/>
          <w:szCs w:val="28"/>
        </w:rPr>
      </w:pPr>
    </w:p>
    <w:p w:rsidR="00BD0CE9" w:rsidRPr="007C58B0" w:rsidRDefault="00BD0CE9">
      <w:pPr>
        <w:rPr>
          <w:b/>
          <w:bCs/>
          <w:sz w:val="28"/>
          <w:szCs w:val="28"/>
        </w:rPr>
      </w:pPr>
      <w:r w:rsidRPr="007C58B0">
        <w:rPr>
          <w:b/>
          <w:bCs/>
          <w:sz w:val="28"/>
          <w:szCs w:val="28"/>
        </w:rPr>
        <w:t>Entwicklung von Lernkompetenz</w:t>
      </w:r>
      <w:r>
        <w:rPr>
          <w:b/>
          <w:bCs/>
          <w:sz w:val="28"/>
          <w:szCs w:val="28"/>
        </w:rPr>
        <w:t xml:space="preserve"> sowie </w:t>
      </w:r>
      <w:r w:rsidRPr="007C58B0">
        <w:rPr>
          <w:b/>
          <w:bCs/>
          <w:sz w:val="28"/>
          <w:szCs w:val="28"/>
        </w:rPr>
        <w:t xml:space="preserve"> kommunikativer und kooperativer Fähigkeiten</w:t>
      </w:r>
    </w:p>
    <w:p w:rsidR="00BD0CE9" w:rsidRPr="002C1395" w:rsidRDefault="00BD0CE9">
      <w:pPr>
        <w:rPr>
          <w:sz w:val="24"/>
          <w:szCs w:val="24"/>
        </w:rPr>
      </w:pPr>
    </w:p>
    <w:p w:rsidR="00BD0CE9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>Seit Bestehen der Konrad-Adenauer-Realschule ist die Entwicklung von Lernkompetenz ein fester Bestandteil des Schulprogramms. Mit diesem Konzept  vermitteln wir allen Schülerinnen und Schülern, systematisch vom 5. – 10. Jahrgang,  wie sie effizient lernen.</w:t>
      </w:r>
    </w:p>
    <w:p w:rsidR="00BD0CE9" w:rsidRDefault="00BD0CE9">
      <w:pPr>
        <w:rPr>
          <w:sz w:val="24"/>
          <w:szCs w:val="24"/>
        </w:rPr>
      </w:pPr>
      <w:r>
        <w:rPr>
          <w:sz w:val="24"/>
          <w:szCs w:val="24"/>
        </w:rPr>
        <w:t>Seit dem Schuljahr 2007/2008 wurde das Konzept durch einen weiteren Baustein ergänzt. Im Rahmen einer Ergänzungsstunde werden den Schülerinnen und Schülern kooperative und kommunikative Lernformen vermittelt, durch deren</w:t>
      </w:r>
      <w:r w:rsidRPr="002C1395">
        <w:rPr>
          <w:sz w:val="24"/>
          <w:szCs w:val="24"/>
        </w:rPr>
        <w:t xml:space="preserve"> </w:t>
      </w:r>
      <w:r>
        <w:rPr>
          <w:sz w:val="24"/>
          <w:szCs w:val="24"/>
        </w:rPr>
        <w:t>Anwendung</w:t>
      </w:r>
      <w:r w:rsidRPr="002C13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Arbeiten </w:t>
      </w:r>
      <w:r w:rsidRPr="002C1395">
        <w:rPr>
          <w:sz w:val="24"/>
          <w:szCs w:val="24"/>
        </w:rPr>
        <w:t xml:space="preserve">im Team </w:t>
      </w:r>
      <w:r>
        <w:rPr>
          <w:sz w:val="24"/>
          <w:szCs w:val="24"/>
        </w:rPr>
        <w:t>optimiert wird.</w:t>
      </w:r>
    </w:p>
    <w:p w:rsidR="00BD0CE9" w:rsidRPr="002C1395" w:rsidRDefault="00BD0CE9">
      <w:pPr>
        <w:rPr>
          <w:sz w:val="24"/>
          <w:szCs w:val="24"/>
        </w:rPr>
      </w:pP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>1. Schwerpunkttage:</w:t>
      </w:r>
    </w:p>
    <w:p w:rsidR="00BD0CE9" w:rsidRPr="002C1395" w:rsidRDefault="00BD0CE9">
      <w:pPr>
        <w:rPr>
          <w:sz w:val="24"/>
          <w:szCs w:val="24"/>
        </w:rPr>
      </w:pPr>
      <w:r>
        <w:rPr>
          <w:sz w:val="24"/>
          <w:szCs w:val="24"/>
        </w:rPr>
        <w:t>Pro Schuljahr finden über das Jahr verteilt in jeder Jahrgangsstufe fünf Schwerpunkttage statt, an denen die Schülerinnen und Schüler Methoden und Techniken kennen lernen,</w:t>
      </w:r>
      <w:r w:rsidRPr="002C1395">
        <w:rPr>
          <w:sz w:val="24"/>
          <w:szCs w:val="24"/>
        </w:rPr>
        <w:t xml:space="preserve"> die </w:t>
      </w:r>
      <w:r>
        <w:rPr>
          <w:sz w:val="24"/>
          <w:szCs w:val="24"/>
        </w:rPr>
        <w:t xml:space="preserve">jedem </w:t>
      </w:r>
      <w:r w:rsidRPr="002C1395">
        <w:rPr>
          <w:sz w:val="24"/>
          <w:szCs w:val="24"/>
        </w:rPr>
        <w:t xml:space="preserve"> einzelnen Möglichkeit</w:t>
      </w:r>
      <w:r>
        <w:rPr>
          <w:sz w:val="24"/>
          <w:szCs w:val="24"/>
        </w:rPr>
        <w:t>en</w:t>
      </w:r>
      <w:r w:rsidRPr="002C1395">
        <w:rPr>
          <w:sz w:val="24"/>
          <w:szCs w:val="24"/>
        </w:rPr>
        <w:t xml:space="preserve"> eröffne</w:t>
      </w:r>
      <w:r>
        <w:rPr>
          <w:sz w:val="24"/>
          <w:szCs w:val="24"/>
        </w:rPr>
        <w:t>n</w:t>
      </w:r>
      <w:r w:rsidRPr="002C1395">
        <w:rPr>
          <w:sz w:val="24"/>
          <w:szCs w:val="24"/>
        </w:rPr>
        <w:t>, Lernstoff nach individuellen Bedürfnissen zu bewältigen.</w:t>
      </w:r>
      <w:r>
        <w:rPr>
          <w:sz w:val="24"/>
          <w:szCs w:val="24"/>
        </w:rPr>
        <w:t xml:space="preserve"> </w:t>
      </w:r>
      <w:r w:rsidRPr="002C1395">
        <w:rPr>
          <w:sz w:val="24"/>
          <w:szCs w:val="24"/>
        </w:rPr>
        <w:t>Die Themen bauen systematisch aufeinander auf und entsprechen den  Anforderungen des jeweiligen Jahrgangs.</w:t>
      </w: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>Darüber hinaus werden nach jedem Schwerpunkttag die gelernten Methoden und Techniken im Fachunterricht  aufgegriffen und so  gefestigt.  Die Inhalte der Schwerpunkttage sind in den fachspezifischen schulinternen Lehrplänen verankert.</w:t>
      </w:r>
    </w:p>
    <w:p w:rsidR="00BD0CE9" w:rsidRDefault="00BD0CE9">
      <w:r>
        <w:rPr>
          <w:sz w:val="24"/>
          <w:szCs w:val="24"/>
        </w:rPr>
        <w:t>Es wird erwartet, dass die Schülerinnen und Schüler die gelernten Methoden und Techniken auch zur Bearbeitung der Hausaufgaben anwenden.</w:t>
      </w:r>
    </w:p>
    <w:p w:rsidR="00BD0CE9" w:rsidRDefault="00BD0CE9"/>
    <w:p w:rsidR="00BD0CE9" w:rsidRPr="002C1395" w:rsidRDefault="00BD0CE9" w:rsidP="00E2197E">
      <w:pPr>
        <w:rPr>
          <w:b/>
          <w:bCs/>
          <w:sz w:val="28"/>
          <w:szCs w:val="28"/>
          <w:u w:val="single"/>
          <w:lang w:eastAsia="de-DE"/>
        </w:rPr>
      </w:pPr>
      <w:r w:rsidRPr="00E2197E">
        <w:rPr>
          <w:b/>
          <w:bCs/>
          <w:sz w:val="28"/>
          <w:szCs w:val="28"/>
          <w:u w:val="single"/>
          <w:lang w:eastAsia="de-DE"/>
        </w:rPr>
        <w:t xml:space="preserve">Übersicht über </w:t>
      </w:r>
      <w:r w:rsidRPr="002C1395">
        <w:rPr>
          <w:b/>
          <w:bCs/>
          <w:sz w:val="28"/>
          <w:szCs w:val="28"/>
          <w:u w:val="single"/>
          <w:lang w:eastAsia="de-DE"/>
        </w:rPr>
        <w:t xml:space="preserve">die Themen der </w:t>
      </w:r>
      <w:r w:rsidRPr="00E2197E">
        <w:rPr>
          <w:b/>
          <w:bCs/>
          <w:sz w:val="28"/>
          <w:szCs w:val="28"/>
          <w:u w:val="single"/>
          <w:lang w:eastAsia="de-DE"/>
        </w:rPr>
        <w:t xml:space="preserve">Schwerpunkttage </w:t>
      </w:r>
    </w:p>
    <w:p w:rsidR="00BD0CE9" w:rsidRPr="00E2197E" w:rsidRDefault="00BD0CE9" w:rsidP="00E2197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718"/>
        <w:gridCol w:w="1710"/>
        <w:gridCol w:w="1761"/>
        <w:gridCol w:w="1770"/>
        <w:gridCol w:w="1812"/>
      </w:tblGrid>
      <w:tr w:rsidR="00BD0CE9" w:rsidRPr="003C1D5B">
        <w:trPr>
          <w:cantSplit/>
          <w:trHeight w:val="910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10.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Training zu Einstellunstests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val="en-GB"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</w:t>
            </w:r>
            <w:r w:rsidRPr="003C1D5B">
              <w:rPr>
                <w:sz w:val="18"/>
                <w:szCs w:val="18"/>
                <w:lang w:val="en-GB" w:eastAsia="de-DE"/>
              </w:rPr>
              <w:t>Lesekompetenz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val="en-GB" w:eastAsia="de-DE"/>
              </w:rPr>
            </w:pPr>
            <w:r w:rsidRPr="003C1D5B">
              <w:rPr>
                <w:sz w:val="18"/>
                <w:szCs w:val="18"/>
                <w:lang w:val="en-GB" w:eastAsia="de-DE"/>
              </w:rPr>
              <w:t xml:space="preserve"> 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val="en-GB" w:eastAsia="de-DE"/>
              </w:rPr>
              <w:t xml:space="preserve">                   </w:t>
            </w: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Vorbereitung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ZP 10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Vorbereitung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ZP 10</w:t>
            </w:r>
          </w:p>
          <w:p w:rsidR="00BD0CE9" w:rsidRPr="003C1D5B" w:rsidRDefault="00BD0CE9" w:rsidP="00E2197E">
            <w:pPr>
              <w:rPr>
                <w:b/>
                <w:bCs/>
                <w:i/>
                <w:i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    </w:t>
            </w:r>
          </w:p>
        </w:tc>
      </w:tr>
      <w:tr w:rsidR="00BD0CE9" w:rsidRPr="003C1D5B">
        <w:trPr>
          <w:cantSplit/>
          <w:trHeight w:val="1121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9.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Wiederholungs-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zyklus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Debattieren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Vorbereitung auf die Erstellung der  Praktikumsmappe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Am Computer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Vorbereitung auf das Praktikum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</w:t>
            </w: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Überarbeitung  der Praktikumspräsenta- tion und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Vorträge im 8. Jg.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</w:t>
            </w:r>
          </w:p>
        </w:tc>
      </w:tr>
      <w:tr w:rsidR="00BD0CE9" w:rsidRPr="003C1D5B">
        <w:trPr>
          <w:cantSplit/>
          <w:trHeight w:val="1280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8.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Wiederholungs-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zyklus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Präsentations-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techniken 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Vorbereitung auf Tests und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Klassenarbeiten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Vorbereitung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auf  die Lernstands-erhebung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Wdh. zum Thema: Reanimation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>+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Praktikums-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präsentationen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d. 9. Jg.</w:t>
            </w:r>
          </w:p>
        </w:tc>
      </w:tr>
      <w:tr w:rsidR="00BD0CE9" w:rsidRPr="003C1D5B">
        <w:trPr>
          <w:cantSplit/>
          <w:trHeight w:val="820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7.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Wiederholungs-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zyklus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Notizen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B40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Visualisie-rungstechniken</w:t>
            </w:r>
          </w:p>
          <w:p w:rsidR="00BD0CE9" w:rsidRPr="003C1D5B" w:rsidRDefault="00BD0CE9" w:rsidP="002B407E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Selbstüberprüfung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B407E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Brainstorming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BD0CE9" w:rsidRPr="003C1D5B">
        <w:trPr>
          <w:cantSplit/>
          <w:trHeight w:val="900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6.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Wiederholungs-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zyklus</w:t>
            </w: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Lesetechniken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</w:t>
            </w:r>
            <w:r w:rsidRPr="003C1D5B">
              <w:rPr>
                <w:sz w:val="18"/>
                <w:szCs w:val="18"/>
                <w:lang w:eastAsia="de-DE"/>
              </w:rPr>
              <w:t xml:space="preserve">               </w:t>
            </w: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Markieren/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Strukturieren</w:t>
            </w: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Klassenarbeiten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Zeitplanung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BD0CE9" w:rsidRPr="003C1D5B">
        <w:trPr>
          <w:cantSplit/>
          <w:trHeight w:val="1032"/>
        </w:trPr>
        <w:tc>
          <w:tcPr>
            <w:tcW w:w="12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5. Klasse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Einführungs-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tage </w:t>
            </w: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Hausaufgaben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           </w:t>
            </w: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Mind-Mapping </w:t>
            </w: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Effektiv Lernen I (Lerntypen)</w:t>
            </w:r>
          </w:p>
          <w:p w:rsidR="00BD0CE9" w:rsidRPr="003C1D5B" w:rsidRDefault="00BD0CE9" w:rsidP="00E2197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</w:tcPr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E2197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Effektiv</w:t>
            </w:r>
          </w:p>
          <w:p w:rsidR="00BD0CE9" w:rsidRPr="003C1D5B" w:rsidRDefault="00BD0CE9" w:rsidP="002B407E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Lernen II         </w:t>
            </w:r>
          </w:p>
        </w:tc>
      </w:tr>
    </w:tbl>
    <w:p w:rsidR="00BD0CE9" w:rsidRPr="00D35703" w:rsidRDefault="00BD0CE9" w:rsidP="00D35703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:rsidR="00BD0CE9" w:rsidRDefault="00BD0CE9"/>
    <w:p w:rsidR="00BD0CE9" w:rsidRDefault="00BD0CE9"/>
    <w:p w:rsidR="00BD0CE9" w:rsidRDefault="00BD0CE9"/>
    <w:p w:rsidR="00BD0CE9" w:rsidRDefault="00BD0CE9"/>
    <w:p w:rsidR="00BD0CE9" w:rsidRDefault="00BD0CE9"/>
    <w:p w:rsidR="00BD0CE9" w:rsidRDefault="00BD0CE9"/>
    <w:p w:rsidR="00BD0CE9" w:rsidRDefault="00BD0CE9"/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>2. Klassenlehrerstunde</w:t>
      </w: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>Die Vermittlung kommunikativer und kooperativer Kompetenz</w:t>
      </w:r>
      <w:r>
        <w:rPr>
          <w:sz w:val="24"/>
          <w:szCs w:val="24"/>
        </w:rPr>
        <w:t>en</w:t>
      </w:r>
      <w:r w:rsidRPr="002C1395">
        <w:rPr>
          <w:sz w:val="24"/>
          <w:szCs w:val="24"/>
        </w:rPr>
        <w:t xml:space="preserve"> der Schülerinnen und  Schüler findet ebenfalls in allen Jahrgangsstufen statt. Hierfür wird die wöchentlich stattfindende </w:t>
      </w:r>
      <w:r>
        <w:rPr>
          <w:sz w:val="24"/>
          <w:szCs w:val="24"/>
        </w:rPr>
        <w:t xml:space="preserve">Ergänzungs- bzw. </w:t>
      </w:r>
      <w:r w:rsidRPr="002C1395">
        <w:rPr>
          <w:sz w:val="24"/>
          <w:szCs w:val="24"/>
        </w:rPr>
        <w:t>Klassenlehrerstunde genutzt.</w:t>
      </w:r>
      <w:r>
        <w:rPr>
          <w:sz w:val="24"/>
          <w:szCs w:val="24"/>
        </w:rPr>
        <w:t xml:space="preserve"> </w:t>
      </w:r>
      <w:r w:rsidRPr="002C1395">
        <w:rPr>
          <w:sz w:val="24"/>
          <w:szCs w:val="24"/>
        </w:rPr>
        <w:t>Je nach Klassenstufe werden unterschiedliche Schwerpunkte gesetzt:</w:t>
      </w: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 xml:space="preserve">In den </w:t>
      </w:r>
      <w:r w:rsidRPr="002C1395">
        <w:rPr>
          <w:i/>
          <w:iCs/>
          <w:sz w:val="24"/>
          <w:szCs w:val="24"/>
        </w:rPr>
        <w:t>Klassenstufen 5 – 8</w:t>
      </w:r>
      <w:r w:rsidRPr="002C1395">
        <w:rPr>
          <w:sz w:val="24"/>
          <w:szCs w:val="24"/>
        </w:rPr>
        <w:t xml:space="preserve"> steht das Arbeiten und Kommunizieren während  Gruppenarbeits</w:t>
      </w:r>
      <w:r>
        <w:rPr>
          <w:sz w:val="24"/>
          <w:szCs w:val="24"/>
        </w:rPr>
        <w:t xml:space="preserve">- </w:t>
      </w:r>
      <w:r w:rsidRPr="002C1395">
        <w:rPr>
          <w:sz w:val="24"/>
          <w:szCs w:val="24"/>
        </w:rPr>
        <w:t xml:space="preserve">prozessen  im Focus. </w:t>
      </w: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 xml:space="preserve">In der </w:t>
      </w:r>
      <w:r w:rsidRPr="002C1395">
        <w:rPr>
          <w:i/>
          <w:iCs/>
          <w:sz w:val="24"/>
          <w:szCs w:val="24"/>
        </w:rPr>
        <w:t>Klassenstufe 9</w:t>
      </w:r>
      <w:r w:rsidRPr="002C1395">
        <w:rPr>
          <w:sz w:val="24"/>
          <w:szCs w:val="24"/>
        </w:rPr>
        <w:t xml:space="preserve"> werden die Schülerinnen und Schüler individuell in Hinblick auf das anstehende Praktikum, Bewerbungen oder mögliche Schulwechsel beraten. Außerdem bekommen sie die Möglichkeit Bewerbungsgespräche zu trainieren. </w:t>
      </w:r>
    </w:p>
    <w:p w:rsidR="00BD0CE9" w:rsidRPr="002C1395" w:rsidRDefault="00BD0CE9">
      <w:pPr>
        <w:rPr>
          <w:sz w:val="24"/>
          <w:szCs w:val="24"/>
        </w:rPr>
      </w:pPr>
      <w:r w:rsidRPr="002C1395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Schülerinnen und Schüler der </w:t>
      </w:r>
      <w:r w:rsidRPr="002C1395">
        <w:rPr>
          <w:i/>
          <w:iCs/>
          <w:sz w:val="24"/>
          <w:szCs w:val="24"/>
        </w:rPr>
        <w:t>Klassenstufe 10</w:t>
      </w:r>
      <w:r w:rsidRPr="002C1395">
        <w:rPr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 w:rsidRPr="002C1395">
        <w:rPr>
          <w:sz w:val="24"/>
          <w:szCs w:val="24"/>
        </w:rPr>
        <w:t>rd</w:t>
      </w:r>
      <w:r>
        <w:rPr>
          <w:sz w:val="24"/>
          <w:szCs w:val="24"/>
        </w:rPr>
        <w:t>en</w:t>
      </w:r>
      <w:r w:rsidRPr="002C1395">
        <w:rPr>
          <w:sz w:val="24"/>
          <w:szCs w:val="24"/>
        </w:rPr>
        <w:t xml:space="preserve"> intensiv auf die Abschlussprüfung vorbereitet.  Kooperative und kommunikative Kompetenzen werden durch die gemeinsame Vorbereitung </w:t>
      </w:r>
      <w:r>
        <w:rPr>
          <w:sz w:val="24"/>
          <w:szCs w:val="24"/>
        </w:rPr>
        <w:t xml:space="preserve">der </w:t>
      </w:r>
      <w:r w:rsidRPr="002C1395">
        <w:rPr>
          <w:sz w:val="24"/>
          <w:szCs w:val="24"/>
        </w:rPr>
        <w:t>Entlassfeier trainiert.</w:t>
      </w:r>
    </w:p>
    <w:p w:rsidR="00BD0CE9" w:rsidRDefault="00BD0CE9" w:rsidP="008E79D9">
      <w:pPr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BD0CE9" w:rsidRDefault="00BD0CE9" w:rsidP="008E79D9">
      <w:pPr>
        <w:rPr>
          <w:b/>
          <w:bCs/>
          <w:sz w:val="28"/>
          <w:szCs w:val="28"/>
          <w:lang w:eastAsia="de-DE"/>
        </w:rPr>
      </w:pPr>
      <w:r w:rsidRPr="002C1395">
        <w:rPr>
          <w:b/>
          <w:bCs/>
          <w:sz w:val="28"/>
          <w:szCs w:val="28"/>
          <w:lang w:eastAsia="de-DE"/>
        </w:rPr>
        <w:t xml:space="preserve">Überblick über die Themen </w:t>
      </w:r>
      <w:r>
        <w:rPr>
          <w:b/>
          <w:bCs/>
          <w:sz w:val="28"/>
          <w:szCs w:val="28"/>
          <w:lang w:eastAsia="de-DE"/>
        </w:rPr>
        <w:t xml:space="preserve">zur Entwicklung kommunikativer und kooperativer </w:t>
      </w:r>
    </w:p>
    <w:p w:rsidR="00BD0CE9" w:rsidRPr="002C1395" w:rsidRDefault="00BD0CE9" w:rsidP="008E79D9">
      <w:pPr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>Kompetenz</w:t>
      </w:r>
      <w:bookmarkStart w:id="0" w:name="_GoBack"/>
      <w:bookmarkEnd w:id="0"/>
      <w:r>
        <w:rPr>
          <w:b/>
          <w:bCs/>
          <w:sz w:val="28"/>
          <w:szCs w:val="28"/>
          <w:lang w:eastAsia="de-DE"/>
        </w:rPr>
        <w:t>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798"/>
        <w:gridCol w:w="4390"/>
      </w:tblGrid>
      <w:tr w:rsidR="00BD0CE9" w:rsidRPr="003C1D5B">
        <w:tc>
          <w:tcPr>
            <w:tcW w:w="1668" w:type="dxa"/>
          </w:tcPr>
          <w:p w:rsidR="00BD0CE9" w:rsidRPr="003C1D5B" w:rsidRDefault="00BD0CE9" w:rsidP="0009629D">
            <w:pPr>
              <w:rPr>
                <w:sz w:val="18"/>
                <w:szCs w:val="18"/>
                <w:lang w:eastAsia="de-DE"/>
              </w:rPr>
            </w:pPr>
            <w:bookmarkStart w:id="1" w:name="OLE_LINK1"/>
            <w:bookmarkStart w:id="2" w:name="OLE_LINK2"/>
          </w:p>
        </w:tc>
        <w:tc>
          <w:tcPr>
            <w:tcW w:w="3798" w:type="dxa"/>
          </w:tcPr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Kooperation</w:t>
            </w:r>
          </w:p>
        </w:tc>
        <w:tc>
          <w:tcPr>
            <w:tcW w:w="4390" w:type="dxa"/>
          </w:tcPr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Kommunikation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09629D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10. Klasse</w:t>
            </w:r>
          </w:p>
        </w:tc>
        <w:tc>
          <w:tcPr>
            <w:tcW w:w="3798" w:type="dxa"/>
          </w:tcPr>
          <w:p w:rsidR="00BD0CE9" w:rsidRPr="003C1D5B" w:rsidRDefault="00BD0CE9" w:rsidP="0021634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  <w:p w:rsidR="00BD0CE9" w:rsidRPr="003C1D5B" w:rsidRDefault="00BD0CE9" w:rsidP="003E42E6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b/>
                <w:bCs/>
                <w:sz w:val="18"/>
                <w:szCs w:val="18"/>
                <w:lang w:eastAsia="de-DE"/>
              </w:rPr>
              <w:t xml:space="preserve">                                                                V</w:t>
            </w:r>
            <w:r w:rsidRPr="003C1D5B">
              <w:rPr>
                <w:sz w:val="18"/>
                <w:szCs w:val="18"/>
                <w:lang w:eastAsia="de-DE"/>
              </w:rPr>
              <w:t>orbereitung</w:t>
            </w:r>
          </w:p>
        </w:tc>
        <w:tc>
          <w:tcPr>
            <w:tcW w:w="4390" w:type="dxa"/>
          </w:tcPr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Vorbereitung auf die ZP 10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der Entlassfeier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09629D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9. Klasse</w:t>
            </w:r>
          </w:p>
        </w:tc>
        <w:tc>
          <w:tcPr>
            <w:tcW w:w="3798" w:type="dxa"/>
          </w:tcPr>
          <w:p w:rsidR="00BD0CE9" w:rsidRPr="003C1D5B" w:rsidRDefault="00BD0CE9" w:rsidP="0021634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Anwendung der gelernten Verhaltensmuster und Arbeitstechniken  während Gruppenarbeitsprozessen</w:t>
            </w:r>
          </w:p>
        </w:tc>
        <w:tc>
          <w:tcPr>
            <w:tcW w:w="4390" w:type="dxa"/>
          </w:tcPr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Bewerbungstraining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Individuelle Beratungsgespräche bzgl. </w:t>
            </w:r>
            <w:r>
              <w:rPr>
                <w:sz w:val="18"/>
                <w:szCs w:val="18"/>
                <w:lang w:eastAsia="de-DE"/>
              </w:rPr>
              <w:t xml:space="preserve">des </w:t>
            </w:r>
            <w:r w:rsidRPr="003C1D5B">
              <w:rPr>
                <w:sz w:val="18"/>
                <w:szCs w:val="18"/>
                <w:lang w:eastAsia="de-DE"/>
              </w:rPr>
              <w:t>möglichen Schulwechsels oder d</w:t>
            </w:r>
            <w:r>
              <w:rPr>
                <w:sz w:val="18"/>
                <w:szCs w:val="18"/>
                <w:lang w:eastAsia="de-DE"/>
              </w:rPr>
              <w:t xml:space="preserve">es Einstiegs in die  Berufsausbildung </w:t>
            </w:r>
            <w:r w:rsidRPr="003C1D5B">
              <w:rPr>
                <w:sz w:val="18"/>
                <w:szCs w:val="18"/>
                <w:lang w:eastAsia="de-DE"/>
              </w:rPr>
              <w:t>nach Kl. 10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FF1DB4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8. Klasse  </w:t>
            </w:r>
          </w:p>
        </w:tc>
        <w:tc>
          <w:tcPr>
            <w:tcW w:w="3798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Gruppenarbeit IV</w:t>
            </w:r>
            <w:r w:rsidRPr="003C1D5B">
              <w:rPr>
                <w:sz w:val="18"/>
                <w:szCs w:val="18"/>
                <w:lang w:eastAsia="de-DE"/>
              </w:rPr>
              <w:tab/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Komplexe kooperative Lernformen: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ab/>
              <w:t>• Kugellager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ab/>
              <w:t>• reziprokes Lesen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ab/>
              <w:t>• Gruppenpuzzle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ab/>
              <w:t>• Placemat Activity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ab/>
              <w:t>• Vier-Ecken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390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Kommunikationstraining IV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•</w:t>
            </w:r>
            <w:r w:rsidRPr="003C1D5B">
              <w:rPr>
                <w:sz w:val="18"/>
                <w:szCs w:val="18"/>
                <w:lang w:eastAsia="de-DE"/>
              </w:rPr>
              <w:t xml:space="preserve"> Konfliktanalysen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Sachlich formulierte und konstruktive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Lösungsvorschläge</w:t>
            </w: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FF1DB4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7. Klasse</w:t>
            </w:r>
          </w:p>
        </w:tc>
        <w:tc>
          <w:tcPr>
            <w:tcW w:w="3798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Gruppenarbeit III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• Reflexion/Evaluation der Gruppenarbeit und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die  daraus resultierende Präsentationsform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(Selbst-/Fremdbewertung)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Optimierungsvereinbarungen</w:t>
            </w:r>
          </w:p>
          <w:p w:rsidR="00BD0CE9" w:rsidRPr="003C1D5B" w:rsidRDefault="00BD0CE9" w:rsidP="00FF1DB4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eventuell: Benotung (Teil einer Fachnote)</w:t>
            </w:r>
          </w:p>
          <w:p w:rsidR="00BD0CE9" w:rsidRPr="003C1D5B" w:rsidRDefault="00BD0CE9" w:rsidP="00FF1DB4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kooperative Lernform: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Partnerpuzzle</w:t>
            </w:r>
          </w:p>
          <w:p w:rsidR="00BD0CE9" w:rsidRPr="003C1D5B" w:rsidRDefault="00BD0CE9" w:rsidP="00FF1DB4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390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Kommunikationstraining III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Zusammenfassungen/Wiedergabe von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Präsentationen, Filmen, längeren Texten,  …)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</w:p>
          <w:p w:rsidR="00BD0CE9" w:rsidRPr="003C1D5B" w:rsidRDefault="00BD0CE9" w:rsidP="0021634E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FF1DB4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6. Klasse</w:t>
            </w:r>
          </w:p>
        </w:tc>
        <w:tc>
          <w:tcPr>
            <w:tcW w:w="3798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1. Gruppenarbeit II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differenzierte Aufgaben (Rollenverteilung: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Zeitnehmer, Materialwart, Zeichner,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Sprecher, ….)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• unterschiedliche Präsentationsformen (Folie,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val="en-US"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</w:t>
            </w:r>
            <w:r w:rsidRPr="003C1D5B">
              <w:rPr>
                <w:sz w:val="18"/>
                <w:szCs w:val="18"/>
                <w:lang w:val="en-US" w:eastAsia="de-DE"/>
              </w:rPr>
              <w:t>Plakat, Galeriegang…)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val="en-US" w:eastAsia="de-DE"/>
              </w:rPr>
            </w:pPr>
            <w:r w:rsidRPr="003C1D5B">
              <w:rPr>
                <w:sz w:val="18"/>
                <w:szCs w:val="18"/>
                <w:lang w:val="en-US" w:eastAsia="de-DE"/>
              </w:rPr>
              <w:tab/>
            </w:r>
          </w:p>
          <w:p w:rsidR="00BD0CE9" w:rsidRPr="003C1D5B" w:rsidRDefault="00BD0CE9" w:rsidP="0021634E">
            <w:pPr>
              <w:rPr>
                <w:sz w:val="18"/>
                <w:szCs w:val="18"/>
                <w:lang w:val="en-US" w:eastAsia="de-DE"/>
              </w:rPr>
            </w:pPr>
            <w:r w:rsidRPr="003C1D5B">
              <w:rPr>
                <w:sz w:val="18"/>
                <w:szCs w:val="18"/>
                <w:lang w:val="en-US" w:eastAsia="de-DE"/>
              </w:rPr>
              <w:t>kooperative Lernform:</w:t>
            </w:r>
          </w:p>
          <w:p w:rsidR="00BD0CE9" w:rsidRPr="003C1D5B" w:rsidRDefault="00BD0CE9" w:rsidP="0021634E">
            <w:pPr>
              <w:rPr>
                <w:sz w:val="18"/>
                <w:szCs w:val="18"/>
                <w:lang w:val="en-US" w:eastAsia="de-DE"/>
              </w:rPr>
            </w:pPr>
            <w:r w:rsidRPr="003C1D5B">
              <w:rPr>
                <w:sz w:val="18"/>
                <w:szCs w:val="18"/>
                <w:lang w:val="en-US" w:eastAsia="de-DE"/>
              </w:rPr>
              <w:t>•  Think-Pair-Share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4390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val="en-US" w:eastAsia="de-DE"/>
              </w:rPr>
              <w:t xml:space="preserve"> </w:t>
            </w:r>
            <w:r w:rsidRPr="003C1D5B">
              <w:rPr>
                <w:sz w:val="18"/>
                <w:szCs w:val="18"/>
                <w:lang w:eastAsia="de-DE"/>
              </w:rPr>
              <w:t>Kommunikationstraining II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Wiedergabe/Überbringen von Hausaufgaben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• Arbeitsaufträge / Aufgabenstellungen in eigene Worte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fassen 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eastAsia="de-DE"/>
              </w:rPr>
            </w:pPr>
          </w:p>
          <w:p w:rsidR="00BD0CE9" w:rsidRPr="003C1D5B" w:rsidRDefault="00BD0CE9" w:rsidP="0009629D">
            <w:pPr>
              <w:rPr>
                <w:sz w:val="18"/>
                <w:szCs w:val="18"/>
                <w:lang w:eastAsia="de-DE"/>
              </w:rPr>
            </w:pPr>
          </w:p>
        </w:tc>
      </w:tr>
      <w:tr w:rsidR="00BD0CE9" w:rsidRPr="003C1D5B">
        <w:tc>
          <w:tcPr>
            <w:tcW w:w="1668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5. Klasse </w:t>
            </w:r>
          </w:p>
        </w:tc>
        <w:tc>
          <w:tcPr>
            <w:tcW w:w="3798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Gruppenarbeit 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• Gruppenarbeitsplätze / Tische stellen (zügig,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geräuscharm)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Gruppenbildung (verschiedene Methoden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( Bildung durch Ziehen von Spielkarten,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 Vergeben von Zahlen, …),  akzeptieren und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Gruppen zügig bilden 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Vereinbarung eines Regelkataloges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Murmelgespräche ( kontrollierte Gesprächs-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lautstärke)</w:t>
            </w:r>
          </w:p>
          <w:p w:rsidR="00BD0CE9" w:rsidRPr="003C1D5B" w:rsidRDefault="00BD0CE9" w:rsidP="0009629D">
            <w:pPr>
              <w:rPr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4390" w:type="dxa"/>
          </w:tcPr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Kommunikationstraining I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>• Wiedergabe/Überbringen von Hausaufgaben</w:t>
            </w:r>
          </w:p>
          <w:p w:rsidR="00BD0CE9" w:rsidRPr="003C1D5B" w:rsidRDefault="00BD0CE9" w:rsidP="00607CBB">
            <w:pPr>
              <w:rPr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• Arbeitsaufträge / Aufgabenstellungen in eigene Worte </w:t>
            </w:r>
          </w:p>
          <w:p w:rsidR="00BD0CE9" w:rsidRPr="003C1D5B" w:rsidRDefault="00BD0CE9" w:rsidP="00DF361C">
            <w:pPr>
              <w:rPr>
                <w:b/>
                <w:bCs/>
                <w:sz w:val="18"/>
                <w:szCs w:val="18"/>
                <w:lang w:eastAsia="de-DE"/>
              </w:rPr>
            </w:pPr>
            <w:r w:rsidRPr="003C1D5B">
              <w:rPr>
                <w:sz w:val="18"/>
                <w:szCs w:val="18"/>
                <w:lang w:eastAsia="de-DE"/>
              </w:rPr>
              <w:t xml:space="preserve">    fassen</w:t>
            </w:r>
          </w:p>
        </w:tc>
      </w:tr>
    </w:tbl>
    <w:p w:rsidR="00BD0CE9" w:rsidRPr="0009629D" w:rsidRDefault="00BD0CE9" w:rsidP="00607CBB">
      <w:pPr>
        <w:rPr>
          <w:sz w:val="24"/>
          <w:szCs w:val="24"/>
          <w:lang w:eastAsia="de-DE"/>
        </w:rPr>
      </w:pPr>
      <w:r w:rsidRPr="002C1395">
        <w:rPr>
          <w:sz w:val="24"/>
          <w:szCs w:val="24"/>
          <w:lang w:eastAsia="de-DE"/>
        </w:rPr>
        <w:tab/>
      </w:r>
      <w:bookmarkEnd w:id="1"/>
      <w:bookmarkEnd w:id="2"/>
    </w:p>
    <w:sectPr w:rsidR="00BD0CE9" w:rsidRPr="0009629D" w:rsidSect="00415F9A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423"/>
    <w:rsid w:val="000022F0"/>
    <w:rsid w:val="0009629D"/>
    <w:rsid w:val="000C071E"/>
    <w:rsid w:val="000F5DF3"/>
    <w:rsid w:val="001330BB"/>
    <w:rsid w:val="001A478A"/>
    <w:rsid w:val="001C09DE"/>
    <w:rsid w:val="001C4184"/>
    <w:rsid w:val="0021634E"/>
    <w:rsid w:val="002B407E"/>
    <w:rsid w:val="002C1395"/>
    <w:rsid w:val="003203BF"/>
    <w:rsid w:val="003C1D5B"/>
    <w:rsid w:val="003E42E6"/>
    <w:rsid w:val="00401508"/>
    <w:rsid w:val="00401A70"/>
    <w:rsid w:val="00415F9A"/>
    <w:rsid w:val="00440EFC"/>
    <w:rsid w:val="00607CBB"/>
    <w:rsid w:val="00614FFB"/>
    <w:rsid w:val="006E1423"/>
    <w:rsid w:val="0071782C"/>
    <w:rsid w:val="007A41C4"/>
    <w:rsid w:val="007C58B0"/>
    <w:rsid w:val="007C69C5"/>
    <w:rsid w:val="0087062A"/>
    <w:rsid w:val="008A2DF7"/>
    <w:rsid w:val="008B6669"/>
    <w:rsid w:val="008E79D9"/>
    <w:rsid w:val="008F0714"/>
    <w:rsid w:val="009378F4"/>
    <w:rsid w:val="00972E78"/>
    <w:rsid w:val="009848F9"/>
    <w:rsid w:val="00991FD9"/>
    <w:rsid w:val="009D41F1"/>
    <w:rsid w:val="00B344F1"/>
    <w:rsid w:val="00B519EE"/>
    <w:rsid w:val="00BD0CE9"/>
    <w:rsid w:val="00D34179"/>
    <w:rsid w:val="00D35703"/>
    <w:rsid w:val="00D8125B"/>
    <w:rsid w:val="00DF361C"/>
    <w:rsid w:val="00E2197E"/>
    <w:rsid w:val="00EB7824"/>
    <w:rsid w:val="00FF1DB4"/>
    <w:rsid w:val="00FF2B3D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7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07C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753</Words>
  <Characters>4748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 von Lernkompetenz sowie  kommunikativer und kooperativer Fähigkeiten</dc:title>
  <dc:subject/>
  <dc:creator>Sabix</dc:creator>
  <cp:keywords/>
  <dc:description/>
  <cp:lastModifiedBy>lehrer</cp:lastModifiedBy>
  <cp:revision>3</cp:revision>
  <cp:lastPrinted>2014-11-27T15:47:00Z</cp:lastPrinted>
  <dcterms:created xsi:type="dcterms:W3CDTF">2014-12-10T11:13:00Z</dcterms:created>
  <dcterms:modified xsi:type="dcterms:W3CDTF">2015-10-20T08:08:00Z</dcterms:modified>
</cp:coreProperties>
</file>